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82D" w:rsidRDefault="0098582D">
      <w:r>
        <w:t>Tabela trudności</w:t>
      </w:r>
      <w:bookmarkStart w:id="0" w:name="_GoBack"/>
      <w:bookmarkEnd w:id="0"/>
    </w:p>
    <w:p w:rsidR="0098582D" w:rsidRDefault="0098582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582D" w:rsidTr="0098582D">
        <w:tc>
          <w:tcPr>
            <w:tcW w:w="4531" w:type="dxa"/>
          </w:tcPr>
          <w:p w:rsidR="0098582D" w:rsidRDefault="0098582D">
            <w:r>
              <w:t>Źródło problemów</w:t>
            </w:r>
          </w:p>
        </w:tc>
        <w:tc>
          <w:tcPr>
            <w:tcW w:w="4531" w:type="dxa"/>
          </w:tcPr>
          <w:p w:rsidR="0098582D" w:rsidRDefault="0098582D">
            <w:r>
              <w:t>Rodzaj</w:t>
            </w:r>
          </w:p>
        </w:tc>
      </w:tr>
      <w:tr w:rsidR="0098582D" w:rsidTr="0098582D">
        <w:tc>
          <w:tcPr>
            <w:tcW w:w="4531" w:type="dxa"/>
          </w:tcPr>
          <w:p w:rsidR="0098582D" w:rsidRDefault="0098582D">
            <w:r>
              <w:t>Problemy rodzinne</w:t>
            </w:r>
          </w:p>
        </w:tc>
        <w:tc>
          <w:tcPr>
            <w:tcW w:w="4531" w:type="dxa"/>
          </w:tcPr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rozw</w:t>
            </w:r>
            <w:r>
              <w:rPr>
                <w:rFonts w:ascii="Calibri" w:hAnsi="Calibri" w:cs="Calibri"/>
              </w:rPr>
              <w:t>ó</w:t>
            </w:r>
            <w:r>
              <w:t>d rodzic</w:t>
            </w:r>
            <w:r>
              <w:rPr>
                <w:rFonts w:ascii="Calibri" w:hAnsi="Calibri" w:cs="Calibri"/>
              </w:rPr>
              <w:t>ó</w:t>
            </w:r>
            <w:r>
              <w:t>w,</w:t>
            </w:r>
          </w:p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migracja zarobkowa obojga lub jednego rodzica, </w:t>
            </w:r>
          </w:p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wychowywanie si</w:t>
            </w:r>
            <w:r>
              <w:rPr>
                <w:rFonts w:ascii="Calibri" w:hAnsi="Calibri" w:cs="Calibri"/>
              </w:rPr>
              <w:t>ę</w:t>
            </w:r>
            <w:r>
              <w:t xml:space="preserve"> w rodzinie dysfunkcjonalnej, </w:t>
            </w:r>
          </w:p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zaburzone wi</w:t>
            </w:r>
            <w:r>
              <w:rPr>
                <w:rFonts w:ascii="Calibri" w:hAnsi="Calibri" w:cs="Calibri"/>
              </w:rPr>
              <w:t>ę</w:t>
            </w:r>
            <w:r>
              <w:t>zi rodzinne</w:t>
            </w:r>
          </w:p>
        </w:tc>
      </w:tr>
      <w:tr w:rsidR="0098582D" w:rsidTr="0098582D">
        <w:tc>
          <w:tcPr>
            <w:tcW w:w="4531" w:type="dxa"/>
          </w:tcPr>
          <w:p w:rsidR="0098582D" w:rsidRDefault="0098582D">
            <w:r>
              <w:t>Problemy szkolne</w:t>
            </w:r>
          </w:p>
        </w:tc>
        <w:tc>
          <w:tcPr>
            <w:tcW w:w="4531" w:type="dxa"/>
          </w:tcPr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trudno</w:t>
            </w:r>
            <w:r>
              <w:rPr>
                <w:rFonts w:ascii="Calibri" w:hAnsi="Calibri" w:cs="Calibri"/>
              </w:rPr>
              <w:t>ś</w:t>
            </w:r>
            <w:r>
              <w:t xml:space="preserve">ci dydaktyczne, </w:t>
            </w:r>
          </w:p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trudno</w:t>
            </w:r>
            <w:r>
              <w:rPr>
                <w:rFonts w:ascii="Calibri" w:hAnsi="Calibri" w:cs="Calibri"/>
              </w:rPr>
              <w:t>ś</w:t>
            </w:r>
            <w:r>
              <w:t xml:space="preserve">ci wychowawcze, </w:t>
            </w:r>
          </w:p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l</w:t>
            </w:r>
            <w:r>
              <w:rPr>
                <w:rFonts w:ascii="Calibri" w:hAnsi="Calibri" w:cs="Calibri"/>
              </w:rPr>
              <w:t>ę</w:t>
            </w:r>
            <w:r>
              <w:t>k przed szko</w:t>
            </w:r>
            <w:r>
              <w:rPr>
                <w:rFonts w:ascii="Calibri" w:hAnsi="Calibri" w:cs="Calibri"/>
              </w:rPr>
              <w:t>łą</w:t>
            </w:r>
          </w:p>
        </w:tc>
      </w:tr>
      <w:tr w:rsidR="0098582D" w:rsidTr="0098582D">
        <w:tc>
          <w:tcPr>
            <w:tcW w:w="4531" w:type="dxa"/>
          </w:tcPr>
          <w:p w:rsidR="0098582D" w:rsidRDefault="0098582D">
            <w:r>
              <w:t>Problemy społeczne</w:t>
            </w:r>
          </w:p>
        </w:tc>
        <w:tc>
          <w:tcPr>
            <w:tcW w:w="4531" w:type="dxa"/>
          </w:tcPr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konflikty w grupie r</w:t>
            </w:r>
            <w:r>
              <w:rPr>
                <w:rFonts w:ascii="Calibri" w:hAnsi="Calibri" w:cs="Calibri"/>
              </w:rPr>
              <w:t>ó</w:t>
            </w:r>
            <w:r>
              <w:t>wie</w:t>
            </w:r>
            <w:r>
              <w:rPr>
                <w:rFonts w:ascii="Calibri" w:hAnsi="Calibri" w:cs="Calibri"/>
              </w:rPr>
              <w:t>ś</w:t>
            </w:r>
            <w:r>
              <w:t xml:space="preserve">niczej, </w:t>
            </w:r>
          </w:p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problemy adaptacyjne, </w:t>
            </w:r>
          </w:p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trudno</w:t>
            </w:r>
            <w:r>
              <w:rPr>
                <w:rFonts w:ascii="Calibri" w:hAnsi="Calibri" w:cs="Calibri"/>
              </w:rPr>
              <w:t>ś</w:t>
            </w:r>
            <w:r>
              <w:t xml:space="preserve">ci komunikacyjne, </w:t>
            </w:r>
          </w:p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zaburzenia zachowania</w:t>
            </w:r>
          </w:p>
        </w:tc>
      </w:tr>
      <w:tr w:rsidR="0098582D" w:rsidTr="0098582D">
        <w:tc>
          <w:tcPr>
            <w:tcW w:w="4531" w:type="dxa"/>
          </w:tcPr>
          <w:p w:rsidR="0098582D" w:rsidRDefault="0098582D">
            <w:r>
              <w:t>Problemy zdrowotne</w:t>
            </w:r>
          </w:p>
        </w:tc>
        <w:tc>
          <w:tcPr>
            <w:tcW w:w="4531" w:type="dxa"/>
          </w:tcPr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szeroko rozumiane problemy o pod</w:t>
            </w:r>
            <w:r>
              <w:rPr>
                <w:rFonts w:ascii="Calibri" w:hAnsi="Calibri" w:cs="Calibri"/>
              </w:rPr>
              <w:t>ł</w:t>
            </w:r>
            <w:r>
              <w:t>o</w:t>
            </w:r>
            <w:r>
              <w:rPr>
                <w:rFonts w:ascii="Calibri" w:hAnsi="Calibri" w:cs="Calibri"/>
              </w:rPr>
              <w:t>ż</w:t>
            </w:r>
            <w:r>
              <w:t xml:space="preserve">u psychologicznym, </w:t>
            </w:r>
          </w:p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przewlek</w:t>
            </w:r>
            <w:r>
              <w:rPr>
                <w:rFonts w:ascii="Calibri" w:hAnsi="Calibri" w:cs="Calibri"/>
              </w:rPr>
              <w:t>ł</w:t>
            </w:r>
            <w:r>
              <w:t xml:space="preserve">a choroba, </w:t>
            </w:r>
          </w:p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niepe</w:t>
            </w:r>
            <w:r>
              <w:rPr>
                <w:rFonts w:ascii="Calibri" w:hAnsi="Calibri" w:cs="Calibri"/>
              </w:rPr>
              <w:t>ł</w:t>
            </w:r>
            <w:r>
              <w:t>nosprawno</w:t>
            </w:r>
            <w:r>
              <w:rPr>
                <w:rFonts w:ascii="Calibri" w:hAnsi="Calibri" w:cs="Calibri"/>
              </w:rPr>
              <w:t>ść</w:t>
            </w:r>
            <w:r>
              <w:t xml:space="preserve">, </w:t>
            </w:r>
          </w:p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depresja, </w:t>
            </w:r>
          </w:p>
          <w:p w:rsidR="0098582D" w:rsidRDefault="0098582D">
            <w:r>
              <w:rPr>
                <w:rFonts w:ascii="Arial" w:hAnsi="Arial" w:cs="Arial"/>
              </w:rPr>
              <w:t>■</w:t>
            </w:r>
            <w:r>
              <w:t xml:space="preserve"> zaburzenia od</w:t>
            </w:r>
            <w:r>
              <w:rPr>
                <w:rFonts w:ascii="Calibri" w:hAnsi="Calibri" w:cs="Calibri"/>
              </w:rPr>
              <w:t>ż</w:t>
            </w:r>
            <w:r>
              <w:t>ywiania.</w:t>
            </w:r>
          </w:p>
        </w:tc>
      </w:tr>
    </w:tbl>
    <w:p w:rsidR="0098582D" w:rsidRDefault="0098582D"/>
    <w:sectPr w:rsidR="00985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2D"/>
    <w:rsid w:val="0098582D"/>
    <w:rsid w:val="00A8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42FBA"/>
  <w15:chartTrackingRefBased/>
  <w15:docId w15:val="{8ECF1B89-7596-4EAC-BD7C-6260C557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5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506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Kinowska</dc:creator>
  <cp:keywords/>
  <dc:description/>
  <cp:lastModifiedBy>Angelika Kinowska</cp:lastModifiedBy>
  <cp:revision>1</cp:revision>
  <dcterms:created xsi:type="dcterms:W3CDTF">2020-05-28T07:09:00Z</dcterms:created>
  <dcterms:modified xsi:type="dcterms:W3CDTF">2020-05-28T07:18:00Z</dcterms:modified>
</cp:coreProperties>
</file>